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E725" w14:textId="1FBAD5AD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rFonts w:ascii="DM Sans" w:hAnsi="DM Sans"/>
          <w:noProof/>
          <w:color w:val="141617"/>
          <w:spacing w:val="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FFAF0C8" wp14:editId="3AE569A8">
            <wp:simplePos x="0" y="0"/>
            <wp:positionH relativeFrom="column">
              <wp:posOffset>1064525</wp:posOffset>
            </wp:positionH>
            <wp:positionV relativeFrom="paragraph">
              <wp:posOffset>-252824</wp:posOffset>
            </wp:positionV>
            <wp:extent cx="3302758" cy="1823574"/>
            <wp:effectExtent l="0" t="0" r="0" b="5715"/>
            <wp:wrapNone/>
            <wp:docPr id="752452184" name="Picture 1" descr="A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52184" name="Picture 1" descr="A green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758" cy="1823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0D42E" w14:textId="368B795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</w:p>
    <w:p w14:paraId="5D124DBE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</w:p>
    <w:p w14:paraId="26269CDA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</w:p>
    <w:p w14:paraId="0D0142E1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</w:p>
    <w:p w14:paraId="029FC121" w14:textId="223D565B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rFonts w:ascii="DM Sans" w:hAnsi="DM Sans"/>
          <w:color w:val="141617"/>
          <w:spacing w:val="4"/>
        </w:rPr>
        <w:t>The region’s proposal for READI 2.0 centers around five overarching pillars and related goals for local, regional, and state investment in the six-county region:</w:t>
      </w:r>
    </w:p>
    <w:p w14:paraId="45C0B846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color w:val="141617"/>
          <w:spacing w:val="4"/>
        </w:rPr>
        <w:t>●</w:t>
      </w:r>
      <w:r>
        <w:rPr>
          <w:rFonts w:ascii="DM Sans" w:hAnsi="DM Sans"/>
          <w:color w:val="141617"/>
          <w:spacing w:val="4"/>
        </w:rPr>
        <w:t> </w:t>
      </w:r>
      <w:r>
        <w:rPr>
          <w:rStyle w:val="Strong"/>
          <w:rFonts w:ascii="DM Sans" w:eastAsiaTheme="majorEastAsia" w:hAnsi="DM Sans"/>
          <w:color w:val="141617"/>
          <w:spacing w:val="4"/>
        </w:rPr>
        <w:t>Housing and Neighborhoods</w:t>
      </w:r>
      <w:r>
        <w:rPr>
          <w:rFonts w:ascii="DM Sans" w:hAnsi="DM Sans"/>
          <w:color w:val="141617"/>
          <w:spacing w:val="4"/>
        </w:rPr>
        <w:t> – Provide 1,800 new housing units by 2030 and ensure that those new assets are available at attainable price points based on annual per capita income earnings.</w:t>
      </w:r>
    </w:p>
    <w:p w14:paraId="0D6A327F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color w:val="141617"/>
          <w:spacing w:val="4"/>
        </w:rPr>
        <w:t>●</w:t>
      </w:r>
      <w:r>
        <w:rPr>
          <w:rFonts w:ascii="DM Sans" w:hAnsi="DM Sans"/>
          <w:color w:val="141617"/>
          <w:spacing w:val="4"/>
        </w:rPr>
        <w:t> </w:t>
      </w:r>
      <w:r>
        <w:rPr>
          <w:rStyle w:val="Strong"/>
          <w:rFonts w:ascii="DM Sans" w:eastAsiaTheme="majorEastAsia" w:hAnsi="DM Sans"/>
          <w:color w:val="141617"/>
          <w:spacing w:val="4"/>
        </w:rPr>
        <w:t>Culture, Tourism, Recreation, and Lifestyle</w:t>
      </w:r>
      <w:r>
        <w:rPr>
          <w:rFonts w:ascii="DM Sans" w:hAnsi="DM Sans"/>
          <w:color w:val="141617"/>
          <w:spacing w:val="4"/>
        </w:rPr>
        <w:t xml:space="preserve"> – Preserve, </w:t>
      </w:r>
      <w:proofErr w:type="gramStart"/>
      <w:r>
        <w:rPr>
          <w:rFonts w:ascii="DM Sans" w:hAnsi="DM Sans"/>
          <w:color w:val="141617"/>
          <w:spacing w:val="4"/>
        </w:rPr>
        <w:t>enhance</w:t>
      </w:r>
      <w:proofErr w:type="gramEnd"/>
      <w:r>
        <w:rPr>
          <w:rFonts w:ascii="DM Sans" w:hAnsi="DM Sans"/>
          <w:color w:val="141617"/>
          <w:spacing w:val="4"/>
        </w:rPr>
        <w:t xml:space="preserve"> and activate our communities, destinations and recreational activities as a front-line resource to grow our regional population by 5,000 residents by 2030.</w:t>
      </w:r>
    </w:p>
    <w:p w14:paraId="3E1FED2E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color w:val="141617"/>
          <w:spacing w:val="4"/>
        </w:rPr>
        <w:t>●</w:t>
      </w:r>
      <w:r>
        <w:rPr>
          <w:rFonts w:ascii="DM Sans" w:hAnsi="DM Sans"/>
          <w:color w:val="141617"/>
          <w:spacing w:val="4"/>
        </w:rPr>
        <w:t> </w:t>
      </w:r>
      <w:r>
        <w:rPr>
          <w:rStyle w:val="Strong"/>
          <w:rFonts w:ascii="DM Sans" w:eastAsiaTheme="majorEastAsia" w:hAnsi="DM Sans"/>
          <w:color w:val="141617"/>
          <w:spacing w:val="4"/>
        </w:rPr>
        <w:t>Infrastructure</w:t>
      </w:r>
      <w:r>
        <w:rPr>
          <w:rFonts w:ascii="DM Sans" w:hAnsi="DM Sans"/>
          <w:color w:val="141617"/>
          <w:spacing w:val="4"/>
        </w:rPr>
        <w:t xml:space="preserve"> – Increase regional infrastructure capacity and reach by 10% to ensure that our regional transportation and utility infrastructure systems are safe, </w:t>
      </w:r>
      <w:proofErr w:type="gramStart"/>
      <w:r>
        <w:rPr>
          <w:rFonts w:ascii="DM Sans" w:hAnsi="DM Sans"/>
          <w:color w:val="141617"/>
          <w:spacing w:val="4"/>
        </w:rPr>
        <w:t>efficient</w:t>
      </w:r>
      <w:proofErr w:type="gramEnd"/>
      <w:r>
        <w:rPr>
          <w:rFonts w:ascii="DM Sans" w:hAnsi="DM Sans"/>
          <w:color w:val="141617"/>
          <w:spacing w:val="4"/>
        </w:rPr>
        <w:t xml:space="preserve"> and meet the needs of our current and future residents and businesses.</w:t>
      </w:r>
    </w:p>
    <w:p w14:paraId="69DADCA5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color w:val="141617"/>
          <w:spacing w:val="4"/>
        </w:rPr>
        <w:t>●</w:t>
      </w:r>
      <w:r>
        <w:rPr>
          <w:rFonts w:ascii="DM Sans" w:hAnsi="DM Sans"/>
          <w:color w:val="141617"/>
          <w:spacing w:val="4"/>
        </w:rPr>
        <w:t> </w:t>
      </w:r>
      <w:r>
        <w:rPr>
          <w:rStyle w:val="Strong"/>
          <w:rFonts w:ascii="DM Sans" w:eastAsiaTheme="majorEastAsia" w:hAnsi="DM Sans"/>
          <w:color w:val="141617"/>
          <w:spacing w:val="4"/>
        </w:rPr>
        <w:t>Business Retention, Growth, and Attraction</w:t>
      </w:r>
      <w:r>
        <w:rPr>
          <w:rFonts w:ascii="DM Sans" w:hAnsi="DM Sans"/>
          <w:color w:val="141617"/>
          <w:spacing w:val="4"/>
        </w:rPr>
        <w:t xml:space="preserve"> – Grow our regional target industries by adding 2,500 jobs by 2030 through business recruitment, expansion, and attraction efforts </w:t>
      </w:r>
      <w:proofErr w:type="gramStart"/>
      <w:r>
        <w:rPr>
          <w:rFonts w:ascii="DM Sans" w:hAnsi="DM Sans"/>
          <w:color w:val="141617"/>
          <w:spacing w:val="4"/>
        </w:rPr>
        <w:t>in an effort to</w:t>
      </w:r>
      <w:proofErr w:type="gramEnd"/>
      <w:r>
        <w:rPr>
          <w:rFonts w:ascii="DM Sans" w:hAnsi="DM Sans"/>
          <w:color w:val="141617"/>
          <w:spacing w:val="4"/>
        </w:rPr>
        <w:t xml:space="preserve"> increase the per capita income by 2.50% per year.</w:t>
      </w:r>
    </w:p>
    <w:p w14:paraId="0C4F851B" w14:textId="77777777" w:rsidR="00D155ED" w:rsidRDefault="00D155ED" w:rsidP="00D155ED">
      <w:pPr>
        <w:pStyle w:val="NormalWeb"/>
        <w:shd w:val="clear" w:color="auto" w:fill="FFFFFF"/>
        <w:spacing w:before="0" w:beforeAutospacing="0" w:after="300" w:afterAutospacing="0"/>
        <w:rPr>
          <w:rFonts w:ascii="DM Sans" w:hAnsi="DM Sans"/>
          <w:color w:val="141617"/>
          <w:spacing w:val="4"/>
        </w:rPr>
      </w:pPr>
      <w:r>
        <w:rPr>
          <w:color w:val="141617"/>
          <w:spacing w:val="4"/>
        </w:rPr>
        <w:t>●</w:t>
      </w:r>
      <w:r>
        <w:rPr>
          <w:rFonts w:ascii="DM Sans" w:hAnsi="DM Sans"/>
          <w:color w:val="141617"/>
          <w:spacing w:val="4"/>
        </w:rPr>
        <w:t> </w:t>
      </w:r>
      <w:proofErr w:type="gramStart"/>
      <w:r>
        <w:rPr>
          <w:rStyle w:val="Strong"/>
          <w:rFonts w:ascii="DM Sans" w:eastAsiaTheme="majorEastAsia" w:hAnsi="DM Sans"/>
          <w:color w:val="141617"/>
          <w:spacing w:val="4"/>
        </w:rPr>
        <w:t>Child Care</w:t>
      </w:r>
      <w:proofErr w:type="gramEnd"/>
      <w:r>
        <w:rPr>
          <w:rFonts w:ascii="DM Sans" w:hAnsi="DM Sans"/>
          <w:color w:val="141617"/>
          <w:spacing w:val="4"/>
        </w:rPr>
        <w:t> – Expand access to quality and affordable child care and early education programs by 10% percent each year through 2030.</w:t>
      </w:r>
    </w:p>
    <w:p w14:paraId="51107258" w14:textId="77777777" w:rsidR="00664362" w:rsidRDefault="00664362"/>
    <w:sectPr w:rsidR="0066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D"/>
    <w:rsid w:val="00664362"/>
    <w:rsid w:val="0098635C"/>
    <w:rsid w:val="00D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D6B0"/>
  <w15:chartTrackingRefBased/>
  <w15:docId w15:val="{DB16B291-3944-4343-ADC9-C15CD0A4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5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Sparks</dc:creator>
  <cp:keywords/>
  <dc:description/>
  <cp:lastModifiedBy>Kiley Sparks</cp:lastModifiedBy>
  <cp:revision>1</cp:revision>
  <dcterms:created xsi:type="dcterms:W3CDTF">2024-05-30T13:41:00Z</dcterms:created>
  <dcterms:modified xsi:type="dcterms:W3CDTF">2024-05-30T13:42:00Z</dcterms:modified>
</cp:coreProperties>
</file>